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ИСПОЛНИТЕЛЬНО – РАСПОРЯДИТЕЛЬНЫЙ ОРГАН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КРИВОШЕИНСКОГО СЕЛЬСКОГО ПОСЕЛЕНИЯ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АДМИНИСТРАЦИЯ КРИВОШЕИНСКОГО СЕЛЬСКОГО ПОСЕЛЕНИЯ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ПОСТАНОВЛЕНИЕ</w:t>
      </w:r>
    </w:p>
    <w:p w:rsidR="00270445" w:rsidRPr="005275DB" w:rsidRDefault="004C5463" w:rsidP="002704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</w:t>
      </w:r>
      <w:r w:rsidR="00270445" w:rsidRPr="005275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02</w:t>
      </w:r>
      <w:r w:rsidR="00CF3EDB">
        <w:rPr>
          <w:rFonts w:ascii="Arial" w:hAnsi="Arial" w:cs="Arial"/>
          <w:color w:val="000000"/>
        </w:rPr>
        <w:t>.</w:t>
      </w:r>
      <w:r w:rsidR="00270445" w:rsidRPr="005275DB">
        <w:rPr>
          <w:rFonts w:ascii="Arial" w:hAnsi="Arial" w:cs="Arial"/>
          <w:color w:val="000000"/>
        </w:rPr>
        <w:t>20</w:t>
      </w:r>
      <w:r w:rsidR="009351F0">
        <w:rPr>
          <w:rFonts w:ascii="Arial" w:hAnsi="Arial" w:cs="Arial"/>
          <w:color w:val="000000"/>
        </w:rPr>
        <w:t>2</w:t>
      </w:r>
      <w:r w:rsidR="004F7176">
        <w:rPr>
          <w:rFonts w:ascii="Arial" w:hAnsi="Arial" w:cs="Arial"/>
          <w:color w:val="000000"/>
        </w:rPr>
        <w:t>2</w:t>
      </w:r>
      <w:r w:rsidR="00270445" w:rsidRPr="005275DB">
        <w:rPr>
          <w:rFonts w:ascii="Arial" w:hAnsi="Arial" w:cs="Arial"/>
          <w:color w:val="000000"/>
        </w:rPr>
        <w:t xml:space="preserve"> </w:t>
      </w:r>
      <w:r w:rsidR="005275DB" w:rsidRPr="005275DB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 w:rsidR="002F7E0C">
        <w:rPr>
          <w:rFonts w:ascii="Arial" w:hAnsi="Arial" w:cs="Arial"/>
          <w:color w:val="000000"/>
        </w:rPr>
        <w:t xml:space="preserve">   </w:t>
      </w:r>
      <w:r w:rsidR="004F7176">
        <w:rPr>
          <w:rFonts w:ascii="Arial" w:hAnsi="Arial" w:cs="Arial"/>
          <w:color w:val="000000"/>
        </w:rPr>
        <w:t xml:space="preserve">   </w:t>
      </w:r>
      <w:r w:rsidR="000B776C">
        <w:rPr>
          <w:rFonts w:ascii="Arial" w:hAnsi="Arial" w:cs="Arial"/>
          <w:color w:val="000000"/>
        </w:rPr>
        <w:t xml:space="preserve"> </w:t>
      </w:r>
      <w:r w:rsidR="00270445" w:rsidRPr="005275D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18</w:t>
      </w:r>
    </w:p>
    <w:p w:rsidR="004F7176" w:rsidRPr="00D67B15" w:rsidRDefault="004F7176" w:rsidP="004F7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4F7176" w:rsidRPr="00D67B15" w:rsidRDefault="004F7176" w:rsidP="004F7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О</w:t>
      </w:r>
      <w:r w:rsidR="00A069E4">
        <w:rPr>
          <w:rFonts w:ascii="Arial" w:hAnsi="Arial" w:cs="Arial"/>
          <w:color w:val="000000"/>
        </w:rPr>
        <w:t xml:space="preserve"> внесении изменений в</w:t>
      </w:r>
      <w:r w:rsidR="0088497D">
        <w:rPr>
          <w:rFonts w:ascii="Arial" w:hAnsi="Arial" w:cs="Arial"/>
          <w:color w:val="000000"/>
        </w:rPr>
        <w:t xml:space="preserve"> </w:t>
      </w:r>
      <w:r w:rsidR="00FA2C94">
        <w:rPr>
          <w:rFonts w:ascii="Arial" w:hAnsi="Arial" w:cs="Arial"/>
          <w:color w:val="000000"/>
        </w:rPr>
        <w:t xml:space="preserve">муниципальную программу </w:t>
      </w:r>
      <w:r w:rsidR="00FA2C94" w:rsidRPr="00671505">
        <w:rPr>
          <w:rFonts w:ascii="Arial" w:hAnsi="Arial" w:cs="Arial"/>
        </w:rPr>
        <w:t>«Благоустройство территории Кривошеинского сельского поселения на 2018-2022 годы</w:t>
      </w:r>
      <w:r w:rsidR="00AA5255">
        <w:rPr>
          <w:rFonts w:ascii="Arial" w:hAnsi="Arial" w:cs="Arial"/>
        </w:rPr>
        <w:t>»</w:t>
      </w:r>
      <w:r w:rsidR="00FA2C94">
        <w:rPr>
          <w:rFonts w:ascii="Arial" w:hAnsi="Arial" w:cs="Arial"/>
        </w:rPr>
        <w:t xml:space="preserve">, утвержденную постановлением Администрации Кривошеинского сельского поселения №137 от 31.10.2017 </w:t>
      </w:r>
    </w:p>
    <w:p w:rsidR="009D3EDD" w:rsidRDefault="009D3EDD" w:rsidP="009D3EDD">
      <w:pPr>
        <w:pStyle w:val="a3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</w:t>
      </w:r>
      <w:r w:rsidR="00903024">
        <w:rPr>
          <w:rFonts w:ascii="Arial" w:hAnsi="Arial" w:cs="Arial"/>
          <w:color w:val="000000"/>
        </w:rPr>
        <w:t xml:space="preserve">связи с </w:t>
      </w:r>
      <w:r w:rsidR="00FA2C94">
        <w:rPr>
          <w:rFonts w:ascii="Arial" w:hAnsi="Arial" w:cs="Arial"/>
          <w:color w:val="000000"/>
        </w:rPr>
        <w:t>принятием решения Совета Кривошеинского сельского поселения «Об утверждении бюджета муниципального образования Кривошеинское сельское поселение на 202</w:t>
      </w:r>
      <w:r w:rsidR="004F7176">
        <w:rPr>
          <w:rFonts w:ascii="Arial" w:hAnsi="Arial" w:cs="Arial"/>
          <w:color w:val="000000"/>
        </w:rPr>
        <w:t>2</w:t>
      </w:r>
      <w:r w:rsidR="00FA2C94">
        <w:rPr>
          <w:rFonts w:ascii="Arial" w:hAnsi="Arial" w:cs="Arial"/>
          <w:color w:val="000000"/>
        </w:rPr>
        <w:t xml:space="preserve"> и </w:t>
      </w:r>
      <w:r w:rsidR="009745D7">
        <w:rPr>
          <w:rFonts w:ascii="Arial" w:hAnsi="Arial" w:cs="Arial"/>
          <w:color w:val="000000"/>
        </w:rPr>
        <w:t xml:space="preserve">на </w:t>
      </w:r>
      <w:r w:rsidR="00FA2C94">
        <w:rPr>
          <w:rFonts w:ascii="Arial" w:hAnsi="Arial" w:cs="Arial"/>
          <w:color w:val="000000"/>
        </w:rPr>
        <w:t>плановый период 202</w:t>
      </w:r>
      <w:r w:rsidR="004F7176">
        <w:rPr>
          <w:rFonts w:ascii="Arial" w:hAnsi="Arial" w:cs="Arial"/>
          <w:color w:val="000000"/>
        </w:rPr>
        <w:t>3</w:t>
      </w:r>
      <w:r w:rsidR="00FA2C94">
        <w:rPr>
          <w:rFonts w:ascii="Arial" w:hAnsi="Arial" w:cs="Arial"/>
          <w:color w:val="000000"/>
        </w:rPr>
        <w:t xml:space="preserve"> и 202</w:t>
      </w:r>
      <w:r w:rsidR="004F7176">
        <w:rPr>
          <w:rFonts w:ascii="Arial" w:hAnsi="Arial" w:cs="Arial"/>
          <w:color w:val="000000"/>
        </w:rPr>
        <w:t>4</w:t>
      </w:r>
      <w:r w:rsidR="009745D7">
        <w:rPr>
          <w:rFonts w:ascii="Arial" w:hAnsi="Arial" w:cs="Arial"/>
          <w:color w:val="000000"/>
        </w:rPr>
        <w:t xml:space="preserve"> годов</w:t>
      </w:r>
      <w:r w:rsidR="00FA2C94">
        <w:rPr>
          <w:rFonts w:ascii="Arial" w:hAnsi="Arial" w:cs="Arial"/>
          <w:color w:val="000000"/>
        </w:rPr>
        <w:t>»</w:t>
      </w:r>
      <w:r w:rsidR="004F7176">
        <w:rPr>
          <w:rFonts w:ascii="Arial" w:hAnsi="Arial" w:cs="Arial"/>
          <w:color w:val="000000"/>
        </w:rPr>
        <w:t>, подписанием соглашения о предоставлении бюджету муниципального образования Кривошеинское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реализацию, мероприятий по благоустройству, направленных на формирование</w:t>
      </w:r>
      <w:proofErr w:type="gramEnd"/>
      <w:r w:rsidR="004F7176">
        <w:rPr>
          <w:rFonts w:ascii="Arial" w:hAnsi="Arial" w:cs="Arial"/>
          <w:color w:val="000000"/>
        </w:rPr>
        <w:t xml:space="preserve"> современной городской среды государственной программы «Жилье и городская среда Томской области»</w:t>
      </w:r>
    </w:p>
    <w:p w:rsidR="00270445" w:rsidRPr="005275DB" w:rsidRDefault="00270445" w:rsidP="00270445">
      <w:pPr>
        <w:pStyle w:val="a3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ПОСТАНОВЛЯЮ:</w:t>
      </w:r>
    </w:p>
    <w:p w:rsidR="00FA2C94" w:rsidRDefault="00270445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5DB">
        <w:rPr>
          <w:rFonts w:ascii="Arial" w:hAnsi="Arial" w:cs="Arial"/>
          <w:color w:val="000000"/>
        </w:rPr>
        <w:t xml:space="preserve">1. </w:t>
      </w:r>
      <w:r w:rsidR="0038755D">
        <w:rPr>
          <w:rFonts w:ascii="Arial" w:hAnsi="Arial" w:cs="Arial"/>
          <w:color w:val="000000"/>
        </w:rPr>
        <w:t xml:space="preserve">Внести </w:t>
      </w:r>
      <w:r w:rsidR="0038755D" w:rsidRPr="0038755D">
        <w:rPr>
          <w:rFonts w:ascii="Arial" w:hAnsi="Arial" w:cs="Arial"/>
          <w:color w:val="000000"/>
        </w:rPr>
        <w:t>в</w:t>
      </w:r>
      <w:r w:rsidR="00FA2C94" w:rsidRPr="00FA2C94">
        <w:rPr>
          <w:rFonts w:ascii="Arial" w:hAnsi="Arial" w:cs="Arial"/>
          <w:color w:val="000000"/>
        </w:rPr>
        <w:t xml:space="preserve"> </w:t>
      </w:r>
      <w:r w:rsidR="00FA2C94">
        <w:rPr>
          <w:rFonts w:ascii="Arial" w:hAnsi="Arial" w:cs="Arial"/>
          <w:color w:val="000000"/>
        </w:rPr>
        <w:t xml:space="preserve">муниципальную программу </w:t>
      </w:r>
      <w:r w:rsidR="00FA2C94" w:rsidRPr="00671505">
        <w:rPr>
          <w:rFonts w:ascii="Arial" w:hAnsi="Arial" w:cs="Arial"/>
        </w:rPr>
        <w:t>«Благоустройство территории Кривошеинского сельского поселения на 2018-2022 годы</w:t>
      </w:r>
      <w:r w:rsidR="00AA5255">
        <w:rPr>
          <w:rFonts w:ascii="Arial" w:hAnsi="Arial" w:cs="Arial"/>
        </w:rPr>
        <w:t>»</w:t>
      </w:r>
      <w:r w:rsidR="00FA2C94">
        <w:rPr>
          <w:rFonts w:ascii="Arial" w:hAnsi="Arial" w:cs="Arial"/>
        </w:rPr>
        <w:t>,</w:t>
      </w:r>
      <w:r w:rsidR="00FA2C94" w:rsidRPr="00FA2C94">
        <w:rPr>
          <w:rFonts w:ascii="Arial" w:hAnsi="Arial" w:cs="Arial"/>
        </w:rPr>
        <w:t xml:space="preserve"> </w:t>
      </w:r>
      <w:r w:rsidR="00FA2C94">
        <w:rPr>
          <w:rFonts w:ascii="Arial" w:hAnsi="Arial" w:cs="Arial"/>
        </w:rPr>
        <w:t>утвержденную постановлением Администрации Кривошеинского сельского поселения №137 от 31.10.2017</w:t>
      </w:r>
      <w:r w:rsidR="002024FD">
        <w:rPr>
          <w:rFonts w:ascii="Arial" w:hAnsi="Arial" w:cs="Arial"/>
        </w:rPr>
        <w:t xml:space="preserve"> (далее – программа)</w:t>
      </w:r>
      <w:r w:rsidR="00FA2C94">
        <w:rPr>
          <w:rFonts w:ascii="Arial" w:hAnsi="Arial" w:cs="Arial"/>
        </w:rPr>
        <w:t xml:space="preserve"> следующие изменения:</w:t>
      </w:r>
    </w:p>
    <w:p w:rsidR="00B236E5" w:rsidRDefault="00B236E5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Паспорте программы раздел «Объемы и источники финансирования программы»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B236E5" w:rsidRPr="00671505" w:rsidTr="00982C9C">
        <w:trPr>
          <w:trHeight w:val="728"/>
        </w:trPr>
        <w:tc>
          <w:tcPr>
            <w:tcW w:w="1985" w:type="dxa"/>
          </w:tcPr>
          <w:p w:rsidR="00B236E5" w:rsidRPr="00C548FD" w:rsidRDefault="00B236E5" w:rsidP="00E907EA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C548F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  <w:r w:rsidR="00982C9C">
              <w:rPr>
                <w:rFonts w:ascii="Arial" w:hAnsi="Arial" w:cs="Arial"/>
                <w:sz w:val="24"/>
                <w:szCs w:val="24"/>
              </w:rPr>
              <w:t xml:space="preserve"> (в тыс</w:t>
            </w:r>
            <w:proofErr w:type="gramStart"/>
            <w:r w:rsidR="00982C9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982C9C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7371" w:type="dxa"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46"/>
              <w:gridCol w:w="1134"/>
              <w:gridCol w:w="992"/>
              <w:gridCol w:w="851"/>
              <w:gridCol w:w="992"/>
              <w:gridCol w:w="851"/>
              <w:gridCol w:w="992"/>
            </w:tblGrid>
            <w:tr w:rsidR="00B236E5" w:rsidRPr="00C548FD" w:rsidTr="00E907EA">
              <w:trPr>
                <w:trHeight w:val="432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548FD">
                  <w:pPr>
                    <w:ind w:firstLine="30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2022</w:t>
                  </w:r>
                </w:p>
              </w:tc>
            </w:tr>
            <w:tr w:rsidR="00B236E5" w:rsidRPr="00C548FD" w:rsidTr="00E907EA">
              <w:trPr>
                <w:trHeight w:val="75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452989" w:rsidP="00CF3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E907EA" w:rsidRDefault="00982C9C" w:rsidP="00E907EA">
                  <w:pPr>
                    <w:ind w:firstLine="3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1039,40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E907EA" w:rsidRDefault="00452989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550,00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E907EA" w:rsidRDefault="00452989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424,3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E907EA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E907EA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E907EA" w:rsidRDefault="00982C9C" w:rsidP="00CF3EDB">
                  <w:pPr>
                    <w:ind w:firstLine="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65,1</w:t>
                  </w:r>
                </w:p>
              </w:tc>
            </w:tr>
            <w:tr w:rsidR="00982C9C" w:rsidRPr="00C548FD" w:rsidTr="00E907EA">
              <w:trPr>
                <w:trHeight w:val="75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2C9C" w:rsidRDefault="00982C9C" w:rsidP="00CF3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C9C" w:rsidRPr="00E907EA" w:rsidRDefault="00982C9C" w:rsidP="00E907EA">
                  <w:pPr>
                    <w:ind w:firstLine="3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2104,1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C9C" w:rsidRPr="00E907EA" w:rsidRDefault="00982C9C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C9C" w:rsidRPr="00E907EA" w:rsidRDefault="00982C9C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C9C" w:rsidRPr="00E907EA" w:rsidRDefault="00982C9C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C9C" w:rsidRPr="00E907EA" w:rsidRDefault="00982C9C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C9C" w:rsidRPr="00E907EA" w:rsidRDefault="00982C9C" w:rsidP="00CF3EDB">
                  <w:pPr>
                    <w:ind w:firstLine="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2104,1</w:t>
                  </w:r>
                </w:p>
              </w:tc>
            </w:tr>
            <w:tr w:rsidR="00B236E5" w:rsidRPr="00C548FD" w:rsidTr="00E907EA">
              <w:trPr>
                <w:trHeight w:val="75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452989" w:rsidP="00CF3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Бюджет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E907EA" w:rsidRDefault="00982C9C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E907EA" w:rsidRDefault="00452989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E907EA" w:rsidRDefault="00452989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E907EA" w:rsidRDefault="00B236E5" w:rsidP="00B236E5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E907EA" w:rsidRDefault="00B236E5" w:rsidP="00B236E5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E907EA" w:rsidRDefault="00982C9C" w:rsidP="00B236E5">
                  <w:pPr>
                    <w:ind w:firstLine="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114,2</w:t>
                  </w:r>
                </w:p>
              </w:tc>
            </w:tr>
            <w:tr w:rsidR="00B236E5" w:rsidRPr="00C548FD" w:rsidTr="00E907EA">
              <w:trPr>
                <w:trHeight w:val="772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48FD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E5" w:rsidRPr="00E907EA" w:rsidRDefault="00452989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10703,2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E5" w:rsidRPr="00E907EA" w:rsidRDefault="00452989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1828,1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E5" w:rsidRPr="00E907EA" w:rsidRDefault="00452989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1904,6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E5" w:rsidRPr="00E907EA" w:rsidRDefault="00452989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1800,00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E907EA" w:rsidRDefault="00452989" w:rsidP="00452989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2335</w:t>
                  </w:r>
                  <w:r w:rsidR="00B236E5" w:rsidRPr="00E907EA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E907EA" w:rsidRDefault="00452989" w:rsidP="00CF3EDB">
                  <w:pPr>
                    <w:ind w:firstLine="1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7EA">
                    <w:rPr>
                      <w:rFonts w:ascii="Arial" w:hAnsi="Arial" w:cs="Arial"/>
                      <w:sz w:val="18"/>
                      <w:szCs w:val="18"/>
                    </w:rPr>
                    <w:t>2835,00</w:t>
                  </w:r>
                </w:p>
              </w:tc>
            </w:tr>
          </w:tbl>
          <w:p w:rsidR="00B236E5" w:rsidRPr="00C548FD" w:rsidRDefault="00B236E5" w:rsidP="00B236E5">
            <w:pPr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8FD">
              <w:rPr>
                <w:rFonts w:ascii="Arial" w:hAnsi="Arial" w:cs="Arial"/>
                <w:sz w:val="24"/>
                <w:szCs w:val="24"/>
              </w:rPr>
              <w:t xml:space="preserve">Бюджетные ассигнования, предусмотренные в плановом периоде 2018-2022 годов, могут быть уточнены при </w:t>
            </w:r>
            <w:r w:rsidRPr="00C548FD">
              <w:rPr>
                <w:rFonts w:ascii="Arial" w:hAnsi="Arial" w:cs="Arial"/>
                <w:sz w:val="24"/>
                <w:szCs w:val="24"/>
              </w:rPr>
              <w:lastRenderedPageBreak/>
              <w:t>формировании проектов областных законов об областном бюджете на 2018-2022 годы.</w:t>
            </w:r>
          </w:p>
        </w:tc>
      </w:tr>
    </w:tbl>
    <w:p w:rsidR="00B236E5" w:rsidRDefault="002024FD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Абзац 3 раздела 3 программы изложить в новой редакции:</w:t>
      </w:r>
    </w:p>
    <w:p w:rsidR="002024FD" w:rsidRPr="002024FD" w:rsidRDefault="002024FD" w:rsidP="002024FD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Общий объем финансирования на реализацию Программы составляет </w:t>
      </w:r>
      <w:r w:rsidR="00301D1F">
        <w:rPr>
          <w:rStyle w:val="blk1"/>
          <w:rFonts w:ascii="Arial" w:hAnsi="Arial" w:cs="Arial"/>
          <w:sz w:val="24"/>
          <w:szCs w:val="24"/>
        </w:rPr>
        <w:t>12016,56</w:t>
      </w:r>
      <w:r w:rsidRPr="002024FD">
        <w:rPr>
          <w:rStyle w:val="blk1"/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2024FD" w:rsidRPr="002024FD" w:rsidRDefault="002024FD" w:rsidP="002024F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2018 год – </w:t>
      </w:r>
      <w:r w:rsidR="00301D1F">
        <w:rPr>
          <w:rStyle w:val="blk1"/>
          <w:rFonts w:ascii="Arial" w:hAnsi="Arial" w:cs="Arial"/>
          <w:sz w:val="24"/>
          <w:szCs w:val="24"/>
        </w:rPr>
        <w:t>2</w:t>
      </w:r>
      <w:r w:rsidRPr="002024FD">
        <w:rPr>
          <w:rFonts w:ascii="Arial" w:hAnsi="Arial" w:cs="Arial"/>
          <w:sz w:val="24"/>
          <w:szCs w:val="24"/>
        </w:rPr>
        <w:t xml:space="preserve">380,9 </w:t>
      </w:r>
      <w:r w:rsidRPr="002024FD">
        <w:rPr>
          <w:rStyle w:val="blk1"/>
          <w:rFonts w:ascii="Arial" w:hAnsi="Arial" w:cs="Arial"/>
          <w:sz w:val="24"/>
          <w:szCs w:val="24"/>
        </w:rPr>
        <w:t>тыс. руб.</w:t>
      </w:r>
    </w:p>
    <w:p w:rsidR="002024FD" w:rsidRPr="002024FD" w:rsidRDefault="002024FD" w:rsidP="002024F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2019 год – </w:t>
      </w:r>
      <w:r w:rsidRPr="002024FD">
        <w:rPr>
          <w:rFonts w:ascii="Arial" w:hAnsi="Arial" w:cs="Arial"/>
          <w:sz w:val="24"/>
          <w:szCs w:val="24"/>
        </w:rPr>
        <w:t xml:space="preserve">2331,0 </w:t>
      </w:r>
      <w:r w:rsidRPr="002024FD">
        <w:rPr>
          <w:rStyle w:val="blk1"/>
          <w:rFonts w:ascii="Arial" w:hAnsi="Arial" w:cs="Arial"/>
          <w:sz w:val="24"/>
          <w:szCs w:val="24"/>
        </w:rPr>
        <w:t>тыс. руб.</w:t>
      </w:r>
    </w:p>
    <w:p w:rsidR="002024FD" w:rsidRPr="002024FD" w:rsidRDefault="002024FD" w:rsidP="002024F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2020 год - </w:t>
      </w:r>
      <w:r w:rsidR="00301D1F">
        <w:rPr>
          <w:rStyle w:val="blk1"/>
          <w:rFonts w:ascii="Arial" w:hAnsi="Arial" w:cs="Arial"/>
          <w:sz w:val="24"/>
          <w:szCs w:val="24"/>
        </w:rPr>
        <w:t>1800</w:t>
      </w:r>
      <w:r w:rsidRPr="002024FD">
        <w:rPr>
          <w:rFonts w:ascii="Arial" w:hAnsi="Arial" w:cs="Arial"/>
          <w:sz w:val="24"/>
          <w:szCs w:val="24"/>
        </w:rPr>
        <w:t>,0</w:t>
      </w:r>
      <w:r w:rsidRPr="002024FD">
        <w:rPr>
          <w:rStyle w:val="blk1"/>
          <w:rFonts w:ascii="Arial" w:hAnsi="Arial" w:cs="Arial"/>
          <w:sz w:val="24"/>
          <w:szCs w:val="24"/>
        </w:rPr>
        <w:t xml:space="preserve"> тыс. руб.</w:t>
      </w:r>
    </w:p>
    <w:p w:rsidR="002024FD" w:rsidRPr="002024FD" w:rsidRDefault="002024FD" w:rsidP="002024F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2021 год – </w:t>
      </w:r>
      <w:r w:rsidR="00301D1F">
        <w:rPr>
          <w:rStyle w:val="blk1"/>
          <w:rFonts w:ascii="Arial" w:hAnsi="Arial" w:cs="Arial"/>
          <w:sz w:val="24"/>
          <w:szCs w:val="24"/>
        </w:rPr>
        <w:t>2335</w:t>
      </w:r>
      <w:r w:rsidRPr="002024FD">
        <w:rPr>
          <w:rFonts w:ascii="Arial" w:hAnsi="Arial" w:cs="Arial"/>
          <w:sz w:val="24"/>
          <w:szCs w:val="24"/>
        </w:rPr>
        <w:t>,</w:t>
      </w:r>
      <w:r w:rsidR="00301D1F">
        <w:rPr>
          <w:rFonts w:ascii="Arial" w:hAnsi="Arial" w:cs="Arial"/>
          <w:sz w:val="24"/>
          <w:szCs w:val="24"/>
        </w:rPr>
        <w:t>5</w:t>
      </w:r>
      <w:r w:rsidRPr="002024FD">
        <w:rPr>
          <w:rFonts w:ascii="Arial" w:hAnsi="Arial" w:cs="Arial"/>
          <w:sz w:val="24"/>
          <w:szCs w:val="24"/>
        </w:rPr>
        <w:t xml:space="preserve"> </w:t>
      </w:r>
      <w:r w:rsidRPr="002024FD">
        <w:rPr>
          <w:rStyle w:val="blk1"/>
          <w:rFonts w:ascii="Arial" w:hAnsi="Arial" w:cs="Arial"/>
          <w:sz w:val="24"/>
          <w:szCs w:val="24"/>
        </w:rPr>
        <w:t>тыс. руб.</w:t>
      </w:r>
    </w:p>
    <w:p w:rsidR="002024FD" w:rsidRDefault="002024FD" w:rsidP="002024FD">
      <w:pPr>
        <w:spacing w:after="0" w:line="240" w:lineRule="auto"/>
        <w:ind w:left="567"/>
        <w:jc w:val="both"/>
        <w:rPr>
          <w:rStyle w:val="blk1"/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2022 год – </w:t>
      </w:r>
      <w:r w:rsidR="00653E8C">
        <w:rPr>
          <w:rStyle w:val="blk1"/>
          <w:rFonts w:ascii="Arial" w:hAnsi="Arial" w:cs="Arial"/>
          <w:sz w:val="24"/>
          <w:szCs w:val="24"/>
        </w:rPr>
        <w:t>5118,4</w:t>
      </w:r>
      <w:r w:rsidRPr="002024FD">
        <w:rPr>
          <w:rStyle w:val="blk1"/>
          <w:rFonts w:ascii="Arial" w:hAnsi="Arial" w:cs="Arial"/>
          <w:sz w:val="24"/>
          <w:szCs w:val="24"/>
        </w:rPr>
        <w:t xml:space="preserve"> тыс. руб.</w:t>
      </w:r>
    </w:p>
    <w:p w:rsidR="00C548FD" w:rsidRPr="002024FD" w:rsidRDefault="00C548FD" w:rsidP="00C548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blk1"/>
          <w:rFonts w:ascii="Arial" w:hAnsi="Arial" w:cs="Arial"/>
          <w:sz w:val="24"/>
          <w:szCs w:val="24"/>
        </w:rPr>
        <w:t>в) Таблицу 1 «Объемы финансирования программы по годам» изложить в новой редакции согласно приложению к настоящему постановлению.</w:t>
      </w:r>
    </w:p>
    <w:p w:rsidR="00270445" w:rsidRPr="005275DB" w:rsidRDefault="00270445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2. Настоящее постановление вступает в силу с</w:t>
      </w:r>
      <w:r w:rsidR="009F53D1">
        <w:rPr>
          <w:rFonts w:ascii="Arial" w:hAnsi="Arial" w:cs="Arial"/>
          <w:color w:val="000000"/>
        </w:rPr>
        <w:t xml:space="preserve"> даты</w:t>
      </w:r>
      <w:r w:rsidRPr="005275DB">
        <w:rPr>
          <w:rFonts w:ascii="Arial" w:hAnsi="Arial" w:cs="Arial"/>
          <w:color w:val="000000"/>
        </w:rPr>
        <w:t xml:space="preserve"> </w:t>
      </w:r>
      <w:r w:rsidR="009F53D1">
        <w:rPr>
          <w:rFonts w:ascii="Arial" w:hAnsi="Arial" w:cs="Arial"/>
          <w:color w:val="000000"/>
        </w:rPr>
        <w:t>подписания</w:t>
      </w:r>
      <w:r w:rsidRPr="005275DB">
        <w:rPr>
          <w:rFonts w:ascii="Arial" w:hAnsi="Arial" w:cs="Arial"/>
          <w:color w:val="000000"/>
        </w:rPr>
        <w:t>.</w:t>
      </w:r>
    </w:p>
    <w:p w:rsidR="00270445" w:rsidRPr="005275DB" w:rsidRDefault="00270445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3. </w:t>
      </w:r>
      <w:r w:rsidR="009F53D1">
        <w:rPr>
          <w:rFonts w:ascii="Arial" w:hAnsi="Arial" w:cs="Arial"/>
          <w:color w:val="000000"/>
        </w:rPr>
        <w:t>Р</w:t>
      </w:r>
      <w:r w:rsidRPr="005275DB">
        <w:rPr>
          <w:rFonts w:ascii="Arial" w:hAnsi="Arial" w:cs="Arial"/>
          <w:color w:val="000000"/>
        </w:rPr>
        <w:t xml:space="preserve">азместить </w:t>
      </w:r>
      <w:r w:rsidR="009F53D1">
        <w:rPr>
          <w:rFonts w:ascii="Arial" w:hAnsi="Arial" w:cs="Arial"/>
          <w:color w:val="000000"/>
        </w:rPr>
        <w:t xml:space="preserve">настоящее постановление </w:t>
      </w:r>
      <w:r w:rsidRPr="005275DB">
        <w:rPr>
          <w:rFonts w:ascii="Arial" w:hAnsi="Arial" w:cs="Arial"/>
          <w:color w:val="000000"/>
        </w:rPr>
        <w:t>на официальном сайте Кривошеинского сельского поселения в информационно-телекоммуникационной сети Интернет.</w:t>
      </w:r>
    </w:p>
    <w:p w:rsidR="00270445" w:rsidRPr="005275DB" w:rsidRDefault="00270445" w:rsidP="00FA2C9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275233" w:rsidRDefault="00275233" w:rsidP="00270445">
      <w:pPr>
        <w:pStyle w:val="a3"/>
        <w:rPr>
          <w:rFonts w:ascii="Arial" w:hAnsi="Arial" w:cs="Arial"/>
          <w:color w:val="000000"/>
        </w:rPr>
      </w:pPr>
    </w:p>
    <w:p w:rsidR="00270445" w:rsidRPr="005275DB" w:rsidRDefault="00653E8C" w:rsidP="002704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И.о. Главы</w:t>
      </w:r>
      <w:r w:rsidR="00270445" w:rsidRPr="005275DB">
        <w:rPr>
          <w:rFonts w:ascii="Arial" w:hAnsi="Arial" w:cs="Arial"/>
          <w:color w:val="000000"/>
        </w:rPr>
        <w:t xml:space="preserve"> Кривошеинского сельского поселения </w:t>
      </w:r>
      <w:r w:rsidR="005275DB">
        <w:rPr>
          <w:rFonts w:ascii="Arial" w:hAnsi="Arial" w:cs="Arial"/>
          <w:color w:val="000000"/>
        </w:rPr>
        <w:t xml:space="preserve">                             </w:t>
      </w:r>
      <w:r>
        <w:rPr>
          <w:rFonts w:ascii="Arial" w:hAnsi="Arial" w:cs="Arial"/>
          <w:color w:val="000000"/>
        </w:rPr>
        <w:t xml:space="preserve">       </w:t>
      </w:r>
      <w:r w:rsidR="005275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Н.Д. Зейля</w:t>
      </w:r>
    </w:p>
    <w:p w:rsidR="00B762E1" w:rsidRDefault="00B762E1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62E1" w:rsidRDefault="00B762E1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1514B" w:rsidRDefault="0091514B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70445" w:rsidRPr="0091514B" w:rsidRDefault="00270445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1514B">
        <w:rPr>
          <w:rFonts w:ascii="Arial" w:hAnsi="Arial" w:cs="Arial"/>
          <w:color w:val="000000"/>
          <w:sz w:val="16"/>
          <w:szCs w:val="16"/>
        </w:rPr>
        <w:t>Гайдученко</w:t>
      </w:r>
      <w:r w:rsidR="00CF3EDB" w:rsidRPr="0091514B">
        <w:rPr>
          <w:rFonts w:ascii="Arial" w:hAnsi="Arial" w:cs="Arial"/>
          <w:color w:val="000000"/>
          <w:sz w:val="16"/>
          <w:szCs w:val="16"/>
        </w:rPr>
        <w:t xml:space="preserve"> Надежда Сергеевна</w:t>
      </w:r>
    </w:p>
    <w:p w:rsidR="001D15B1" w:rsidRDefault="00270445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1514B">
        <w:rPr>
          <w:rFonts w:ascii="Arial" w:hAnsi="Arial" w:cs="Arial"/>
          <w:color w:val="000000"/>
          <w:sz w:val="16"/>
          <w:szCs w:val="16"/>
        </w:rPr>
        <w:t>2-29-87</w:t>
      </w:r>
    </w:p>
    <w:p w:rsidR="001D15B1" w:rsidRDefault="001D15B1">
      <w:pPr>
        <w:rPr>
          <w:rFonts w:ascii="Arial" w:hAnsi="Arial" w:cs="Arial"/>
          <w:color w:val="000000"/>
          <w:sz w:val="16"/>
          <w:szCs w:val="16"/>
        </w:rPr>
        <w:sectPr w:rsidR="001D15B1" w:rsidSect="00AA525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75233" w:rsidRPr="00452989" w:rsidRDefault="000B776C" w:rsidP="0027523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452989">
        <w:rPr>
          <w:rFonts w:ascii="Arial" w:hAnsi="Arial" w:cs="Arial"/>
        </w:rPr>
        <w:lastRenderedPageBreak/>
        <w:t>Об</w:t>
      </w:r>
      <w:r w:rsidR="00275233" w:rsidRPr="00452989">
        <w:rPr>
          <w:rFonts w:ascii="Arial" w:hAnsi="Arial" w:cs="Arial"/>
        </w:rPr>
        <w:t>ъёмы финансирования программы по годам</w:t>
      </w:r>
    </w:p>
    <w:p w:rsidR="00275233" w:rsidRPr="00671505" w:rsidRDefault="00275233" w:rsidP="0027523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1505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71505">
        <w:rPr>
          <w:rFonts w:ascii="Arial" w:hAnsi="Arial" w:cs="Arial"/>
        </w:rPr>
        <w:t>Таблица № 1</w:t>
      </w:r>
    </w:p>
    <w:tbl>
      <w:tblPr>
        <w:tblW w:w="15240" w:type="dxa"/>
        <w:jc w:val="center"/>
        <w:tblLook w:val="04A0"/>
      </w:tblPr>
      <w:tblGrid>
        <w:gridCol w:w="7045"/>
        <w:gridCol w:w="1617"/>
        <w:gridCol w:w="2023"/>
        <w:gridCol w:w="1564"/>
        <w:gridCol w:w="1534"/>
        <w:gridCol w:w="1457"/>
      </w:tblGrid>
      <w:tr w:rsidR="00275233" w:rsidRPr="00671505" w:rsidTr="00F07EC4">
        <w:trPr>
          <w:trHeight w:val="315"/>
          <w:jc w:val="center"/>
        </w:trPr>
        <w:tc>
          <w:tcPr>
            <w:tcW w:w="70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2019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2020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2022</w:t>
            </w:r>
          </w:p>
        </w:tc>
      </w:tr>
      <w:tr w:rsidR="00275233" w:rsidRPr="00671505" w:rsidTr="00F07EC4">
        <w:trPr>
          <w:trHeight w:val="315"/>
          <w:jc w:val="center"/>
        </w:trPr>
        <w:tc>
          <w:tcPr>
            <w:tcW w:w="70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233" w:rsidRPr="00452989" w:rsidRDefault="00275233" w:rsidP="00CF3E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(тыс. руб.)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(тыс. руб.)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(тыс. руб.)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(тыс. руб.)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(тыс. руб.)</w:t>
            </w:r>
          </w:p>
        </w:tc>
      </w:tr>
      <w:tr w:rsidR="00275233" w:rsidRPr="00671505" w:rsidTr="00F07EC4">
        <w:trPr>
          <w:trHeight w:val="510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452989" w:rsidRDefault="00275233" w:rsidP="00873D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Текущее содержание и обслуживание наружных сетей уличного освещения</w:t>
            </w:r>
            <w:r w:rsidR="0091514B" w:rsidRPr="00452989">
              <w:rPr>
                <w:rFonts w:ascii="Arial" w:hAnsi="Arial" w:cs="Arial"/>
                <w:bCs/>
                <w:color w:val="000000"/>
              </w:rPr>
              <w:t xml:space="preserve"> (плата за уличное освещение, </w:t>
            </w:r>
            <w:r w:rsidR="0091514B" w:rsidRPr="00452989">
              <w:rPr>
                <w:rFonts w:ascii="Arial" w:hAnsi="Arial" w:cs="Arial"/>
                <w:color w:val="000000"/>
              </w:rPr>
              <w:t>мероприятия по содержанию, ремонту сетей уличного освещения, мероприятия по содержанию, ремонту сетей уличного освещения)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1342,0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1385,0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1400,0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9151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1538</w:t>
            </w:r>
            <w:r w:rsidR="00275233" w:rsidRPr="00452989">
              <w:rPr>
                <w:rFonts w:ascii="Arial" w:hAnsi="Arial" w:cs="Arial"/>
                <w:bCs/>
                <w:color w:val="000000"/>
              </w:rPr>
              <w:t>,</w:t>
            </w:r>
            <w:r w:rsidRPr="00452989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0846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1695</w:t>
            </w:r>
            <w:r w:rsidR="00275233" w:rsidRPr="00452989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873D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Организация и содержание мест захоронения</w:t>
            </w:r>
            <w:r w:rsidR="0091514B" w:rsidRPr="00452989">
              <w:rPr>
                <w:rFonts w:ascii="Arial" w:hAnsi="Arial" w:cs="Arial"/>
                <w:color w:val="000000"/>
              </w:rPr>
              <w:t xml:space="preserve"> (мероприятия по уборке мусора, ремонт ограждения)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70,0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72,0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70,0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9151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453</w:t>
            </w:r>
            <w:r w:rsidR="00275233" w:rsidRPr="00452989">
              <w:rPr>
                <w:rFonts w:ascii="Arial" w:hAnsi="Arial" w:cs="Arial"/>
                <w:bCs/>
                <w:color w:val="000000"/>
              </w:rPr>
              <w:t>,</w:t>
            </w:r>
            <w:r w:rsidRPr="00452989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0846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430</w:t>
            </w:r>
            <w:r w:rsidR="00275233" w:rsidRPr="00452989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873D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Озеленение территории</w:t>
            </w:r>
            <w:r w:rsidR="0091514B" w:rsidRPr="00452989">
              <w:rPr>
                <w:rFonts w:ascii="Arial" w:hAnsi="Arial" w:cs="Arial"/>
                <w:color w:val="000000"/>
              </w:rPr>
              <w:t xml:space="preserve"> (приобретение саженцев, мероприятия по сносу аварийных зеленых насаждений, мероприятия по скашиванию травы в летний период, мероприятия по уничтожению дикорастущей конопли, приобретение расходных материалов (масло, леска для триммеров и т.д.))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225,0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245,0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220,0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9151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310</w:t>
            </w:r>
            <w:r w:rsidR="00275233" w:rsidRPr="00452989">
              <w:rPr>
                <w:rFonts w:ascii="Arial" w:hAnsi="Arial" w:cs="Arial"/>
                <w:bCs/>
                <w:color w:val="000000"/>
              </w:rPr>
              <w:t>,</w:t>
            </w:r>
            <w:r w:rsidRPr="00452989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630</w:t>
            </w:r>
            <w:r w:rsidR="00275233" w:rsidRPr="00452989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873D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Содержание и ремонт памятников</w:t>
            </w:r>
            <w:r w:rsidR="0091514B" w:rsidRPr="00452989">
              <w:rPr>
                <w:rFonts w:ascii="Arial" w:hAnsi="Arial" w:cs="Arial"/>
                <w:bCs/>
                <w:color w:val="000000"/>
              </w:rPr>
              <w:t xml:space="preserve"> (м</w:t>
            </w:r>
            <w:r w:rsidR="0091514B" w:rsidRPr="00452989">
              <w:rPr>
                <w:rFonts w:ascii="Arial" w:hAnsi="Arial" w:cs="Arial"/>
                <w:color w:val="000000"/>
              </w:rPr>
              <w:t>ероприятия по ремонту памятников, стел (покраска, штукатурка и т.д.), приобретение расходных материалов (с целью организации горения Вечного огня))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7,5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9151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33</w:t>
            </w:r>
            <w:r w:rsidR="00275233" w:rsidRPr="00452989">
              <w:rPr>
                <w:rFonts w:ascii="Arial" w:hAnsi="Arial" w:cs="Arial"/>
                <w:bCs/>
                <w:color w:val="000000"/>
              </w:rPr>
              <w:t>,</w:t>
            </w:r>
            <w:r w:rsidRPr="00452989">
              <w:rPr>
                <w:rFonts w:ascii="Arial" w:hAnsi="Arial" w:cs="Arial"/>
                <w:bCs/>
                <w:color w:val="000000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BD146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40</w:t>
            </w:r>
            <w:r w:rsidR="00275233" w:rsidRPr="00452989">
              <w:rPr>
                <w:rFonts w:ascii="Arial" w:hAnsi="Arial" w:cs="Arial"/>
                <w:bCs/>
                <w:color w:val="000000"/>
              </w:rPr>
              <w:t>,</w:t>
            </w:r>
            <w:r w:rsidR="00BD1468" w:rsidRPr="00452989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873D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Ликвидация несанкционированных свалок мусора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183,6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193,6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00</w:t>
            </w:r>
            <w:r w:rsidR="00081686" w:rsidRPr="00452989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91514B" w:rsidP="00CF3E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52989">
              <w:rPr>
                <w:rFonts w:ascii="Arial" w:hAnsi="Arial" w:cs="Arial"/>
                <w:bCs/>
                <w:color w:val="000000"/>
              </w:rPr>
              <w:t>40</w:t>
            </w:r>
            <w:r w:rsidR="00081686" w:rsidRPr="00452989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275233" w:rsidRPr="00452989" w:rsidTr="00F07EC4">
        <w:trPr>
          <w:trHeight w:val="315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89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89">
              <w:rPr>
                <w:rFonts w:ascii="Arial" w:hAnsi="Arial" w:cs="Arial"/>
                <w:b/>
                <w:bCs/>
                <w:color w:val="000000"/>
              </w:rPr>
              <w:t>1828,1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89">
              <w:rPr>
                <w:rFonts w:ascii="Arial" w:hAnsi="Arial" w:cs="Arial"/>
                <w:b/>
                <w:bCs/>
                <w:color w:val="000000"/>
              </w:rPr>
              <w:t>1904,6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275233" w:rsidP="009151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8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1514B" w:rsidRPr="00452989">
              <w:rPr>
                <w:rFonts w:ascii="Arial" w:hAnsi="Arial" w:cs="Arial"/>
                <w:b/>
                <w:bCs/>
                <w:color w:val="000000"/>
              </w:rPr>
              <w:t>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081686" w:rsidP="00AA52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8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1514B" w:rsidRPr="00452989">
              <w:rPr>
                <w:rFonts w:ascii="Arial" w:hAnsi="Arial" w:cs="Arial"/>
                <w:b/>
                <w:bCs/>
                <w:color w:val="000000"/>
              </w:rPr>
              <w:t>335</w:t>
            </w:r>
            <w:r w:rsidR="000519E0" w:rsidRPr="00452989">
              <w:rPr>
                <w:rFonts w:ascii="Arial" w:hAnsi="Arial" w:cs="Arial"/>
                <w:b/>
                <w:bCs/>
                <w:color w:val="000000"/>
              </w:rPr>
              <w:t>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452989" w:rsidRDefault="000519E0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89">
              <w:rPr>
                <w:rFonts w:ascii="Arial" w:hAnsi="Arial" w:cs="Arial"/>
                <w:b/>
                <w:bCs/>
                <w:color w:val="000000"/>
              </w:rPr>
              <w:t>2835</w:t>
            </w:r>
            <w:r w:rsidR="00AA5255" w:rsidRPr="00452989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275233" w:rsidRPr="00873D96" w:rsidTr="00F07EC4">
        <w:trPr>
          <w:trHeight w:val="765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1DB5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873D96"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Мероприятия в рамках реализации </w:t>
            </w:r>
            <w:r w:rsidR="00CF1DB5"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государственной </w:t>
            </w:r>
            <w:r w:rsidRPr="00873D96">
              <w:rPr>
                <w:rFonts w:ascii="Arial" w:hAnsi="Arial" w:cs="Arial"/>
                <w:b/>
                <w:bCs/>
                <w:color w:val="C45911" w:themeColor="accent2" w:themeShade="BF"/>
              </w:rPr>
              <w:t>программ</w:t>
            </w:r>
            <w:r w:rsidR="00CF1DB5">
              <w:rPr>
                <w:rFonts w:ascii="Arial" w:hAnsi="Arial" w:cs="Arial"/>
                <w:b/>
                <w:bCs/>
                <w:color w:val="C45911" w:themeColor="accent2" w:themeShade="BF"/>
              </w:rPr>
              <w:t>ы</w:t>
            </w:r>
            <w:r w:rsidRPr="00873D96"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субъекта Российской Федерации «</w:t>
            </w:r>
            <w:r w:rsidR="00CF1DB5">
              <w:rPr>
                <w:rFonts w:ascii="Arial" w:hAnsi="Arial" w:cs="Arial"/>
                <w:b/>
                <w:bCs/>
                <w:color w:val="C45911" w:themeColor="accent2" w:themeShade="BF"/>
              </w:rPr>
              <w:t>Жилье и городская среда Томской области»</w:t>
            </w:r>
            <w:r w:rsidRPr="00873D96">
              <w:rPr>
                <w:rFonts w:ascii="Arial" w:hAnsi="Arial" w:cs="Arial"/>
                <w:b/>
                <w:bCs/>
                <w:color w:val="C45911" w:themeColor="accent2" w:themeShade="BF"/>
              </w:rPr>
              <w:t>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</w:tc>
      </w:tr>
      <w:tr w:rsidR="00275233" w:rsidRPr="00873D96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rPr>
                <w:rFonts w:ascii="Arial" w:hAnsi="Arial" w:cs="Arial"/>
                <w:bCs/>
                <w:color w:val="000000"/>
              </w:rPr>
            </w:pPr>
            <w:r w:rsidRPr="00873D96">
              <w:rPr>
                <w:rFonts w:ascii="Arial" w:hAnsi="Arial" w:cs="Arial"/>
                <w:bCs/>
                <w:color w:val="000000"/>
              </w:rPr>
              <w:t>Ремонт наиболее посещаемых муниципальных территорий: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765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Выполнение работ по установке МАФ и ограждения детской площадки на центральной площади микрорайона </w:t>
            </w:r>
            <w:r w:rsidRPr="00671505">
              <w:rPr>
                <w:rFonts w:ascii="Arial" w:hAnsi="Arial" w:cs="Arial"/>
                <w:color w:val="000000"/>
              </w:rPr>
              <w:lastRenderedPageBreak/>
              <w:t xml:space="preserve">индивидуальной застройки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Березовый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Кривошеино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lastRenderedPageBreak/>
              <w:t>52,7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51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lastRenderedPageBreak/>
              <w:t xml:space="preserve">Выполнение работ по установке МАФ и ограждения детской площадки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Жуково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Ремонт мемориала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Кривошеино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51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393200" w:rsidRDefault="00275233" w:rsidP="00CF3EDB">
            <w:pPr>
              <w:rPr>
                <w:rFonts w:ascii="Arial" w:hAnsi="Arial" w:cs="Arial"/>
                <w:color w:val="000000"/>
              </w:rPr>
            </w:pPr>
            <w:r w:rsidRPr="00393200">
              <w:rPr>
                <w:rFonts w:ascii="Arial" w:hAnsi="Arial" w:cs="Arial"/>
                <w:color w:val="000000"/>
              </w:rPr>
              <w:t xml:space="preserve">Выполнение работ по установке МАФ с ограждением детской площадки в д. Новоисламбуль, приобретение </w:t>
            </w:r>
            <w:r w:rsidRPr="00393200">
              <w:rPr>
                <w:rFonts w:ascii="Arial" w:hAnsi="Arial" w:cs="Arial"/>
              </w:rPr>
              <w:t xml:space="preserve">металлического ограждения для обустройство детской площадки на центральной площади микрорайона индивидуальной застройки </w:t>
            </w:r>
            <w:proofErr w:type="gramStart"/>
            <w:r w:rsidRPr="00393200">
              <w:rPr>
                <w:rFonts w:ascii="Arial" w:hAnsi="Arial" w:cs="Arial"/>
              </w:rPr>
              <w:t>Березовый</w:t>
            </w:r>
            <w:proofErr w:type="gramEnd"/>
            <w:r w:rsidRPr="00393200">
              <w:rPr>
                <w:rFonts w:ascii="Arial" w:hAnsi="Arial" w:cs="Arial"/>
              </w:rPr>
              <w:t xml:space="preserve"> в с. Кривошеино,</w:t>
            </w:r>
            <w:r w:rsidRPr="00393200">
              <w:rPr>
                <w:rFonts w:ascii="Arial" w:hAnsi="Arial" w:cs="Arial"/>
                <w:color w:val="000000"/>
              </w:rPr>
              <w:t xml:space="preserve"> приобретение </w:t>
            </w:r>
            <w:r w:rsidRPr="00393200">
              <w:rPr>
                <w:rFonts w:ascii="Arial" w:hAnsi="Arial" w:cs="Arial"/>
              </w:rPr>
              <w:t xml:space="preserve">урны для мусора для обустройство детской площадки на центральной площади микрорайона индивидуальной застройки Березовый в с. Кривошеино,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393200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393200">
              <w:rPr>
                <w:rFonts w:ascii="Arial" w:hAnsi="Arial" w:cs="Arial"/>
                <w:color w:val="000000"/>
              </w:rPr>
              <w:t>601,427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Ремонт нового кладбища в с. Кривошеино, кладбища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Жуково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519E0" w:rsidRPr="00873D96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9E0" w:rsidRPr="00873D96" w:rsidRDefault="000519E0" w:rsidP="00CF3EDB">
            <w:pPr>
              <w:rPr>
                <w:rFonts w:ascii="Arial" w:hAnsi="Arial" w:cs="Arial"/>
                <w:color w:val="C45911" w:themeColor="accent2" w:themeShade="BF"/>
              </w:rPr>
            </w:pPr>
            <w:r w:rsidRPr="00873D96">
              <w:rPr>
                <w:rFonts w:ascii="Arial" w:hAnsi="Arial" w:cs="Arial"/>
                <w:color w:val="C45911" w:themeColor="accent2" w:themeShade="BF"/>
              </w:rPr>
              <w:t>Благоустройство территории мемориала воинам-землякам, павшим в годы Великой Отечественной войны, по ул. Кирова в селе Кривошеино Кривошеинского района Томской области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9E0" w:rsidRPr="00873D96" w:rsidRDefault="000519E0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73D96">
              <w:rPr>
                <w:rFonts w:ascii="Arial" w:hAnsi="Arial" w:cs="Arial"/>
                <w:color w:val="C45911" w:themeColor="accent2" w:themeShade="BF"/>
              </w:rPr>
              <w:t>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9E0" w:rsidRPr="00873D96" w:rsidRDefault="000519E0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73D96">
              <w:rPr>
                <w:rFonts w:ascii="Arial" w:hAnsi="Arial" w:cs="Arial"/>
                <w:color w:val="C45911" w:themeColor="accent2" w:themeShade="BF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E0" w:rsidRPr="00873D96" w:rsidRDefault="000519E0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73D96">
              <w:rPr>
                <w:rFonts w:ascii="Arial" w:hAnsi="Arial" w:cs="Arial"/>
                <w:color w:val="C45911" w:themeColor="accent2" w:themeShade="BF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9E0" w:rsidRPr="00873D96" w:rsidRDefault="000519E0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873D96">
              <w:rPr>
                <w:rFonts w:ascii="Arial" w:hAnsi="Arial" w:cs="Arial"/>
                <w:color w:val="C45911" w:themeColor="accent2" w:themeShade="BF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9E0" w:rsidRPr="00873D96" w:rsidRDefault="00CF1DB5" w:rsidP="00DD6FA9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>2283,4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52,7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601,427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CF1DB5" w:rsidP="00DD6F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2283,4</w:t>
            </w:r>
          </w:p>
        </w:tc>
      </w:tr>
      <w:tr w:rsidR="00275233" w:rsidRPr="00873D96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rPr>
                <w:rFonts w:ascii="Arial" w:hAnsi="Arial" w:cs="Arial"/>
                <w:bCs/>
                <w:color w:val="000000"/>
              </w:rPr>
            </w:pPr>
            <w:r w:rsidRPr="00873D96">
              <w:rPr>
                <w:rFonts w:ascii="Arial" w:hAnsi="Arial" w:cs="Arial"/>
                <w:bCs/>
                <w:color w:val="000000"/>
              </w:rPr>
              <w:t>Ремонт дворовых территорий: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5233" w:rsidRPr="00873D96" w:rsidRDefault="00275233" w:rsidP="00CF3EDB">
            <w:pPr>
              <w:jc w:val="center"/>
            </w:pPr>
            <w:r w:rsidRPr="00873D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,26 (с учётом строительного контроля)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500,1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Гагарина, 26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Коммунистическая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lastRenderedPageBreak/>
              <w:t>С. Кривошеино, ул. Ленина, 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Ленина, 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Ленина, 71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Гагарина, 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Кирова, 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Кирова, 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Кирова, 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Кедровая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51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46, Ленина, 50, Ленина, 52, Зеленая, 35, Зеленая, 37, Зеленая, 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33" w:rsidRPr="00671505" w:rsidRDefault="00275233" w:rsidP="00CF3E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500,1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75233" w:rsidRPr="00F07EC4" w:rsidTr="00F07EC4">
        <w:trPr>
          <w:trHeight w:val="765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CF1DB5" w:rsidRDefault="00275233" w:rsidP="00F07EC4">
            <w:pPr>
              <w:jc w:val="center"/>
              <w:rPr>
                <w:rFonts w:ascii="Arial" w:hAnsi="Arial" w:cs="Arial"/>
                <w:bCs/>
                <w:color w:val="C45911" w:themeColor="accent2" w:themeShade="BF"/>
              </w:rPr>
            </w:pPr>
            <w:r w:rsidRPr="00CF1DB5">
              <w:rPr>
                <w:rFonts w:ascii="Arial" w:hAnsi="Arial" w:cs="Arial"/>
                <w:bCs/>
                <w:color w:val="C45911" w:themeColor="accent2" w:themeShade="BF"/>
              </w:rPr>
              <w:t xml:space="preserve">ИТОГО по мероприятиям </w:t>
            </w:r>
            <w:r w:rsidR="00CF1DB5" w:rsidRPr="00CF1DB5">
              <w:rPr>
                <w:rFonts w:ascii="Arial" w:hAnsi="Arial" w:cs="Arial"/>
                <w:bCs/>
                <w:color w:val="C45911" w:themeColor="accent2" w:themeShade="BF"/>
              </w:rPr>
              <w:t>в рамках реализации государственной программы субъекта Российской Федерации «Жилье и городская среда Томской области»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F07EC4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F07EC4">
              <w:rPr>
                <w:rFonts w:ascii="Arial" w:hAnsi="Arial" w:cs="Arial"/>
                <w:color w:val="C45911" w:themeColor="accent2" w:themeShade="BF"/>
              </w:rPr>
              <w:t>552,8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F07EC4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F07EC4">
              <w:rPr>
                <w:rFonts w:ascii="Arial" w:hAnsi="Arial" w:cs="Arial"/>
                <w:color w:val="C45911" w:themeColor="accent2" w:themeShade="BF"/>
              </w:rPr>
              <w:t>426,4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F07EC4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F07EC4">
              <w:rPr>
                <w:rFonts w:ascii="Arial" w:hAnsi="Arial" w:cs="Arial"/>
                <w:color w:val="C45911" w:themeColor="accent2" w:themeShade="BF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F07EC4" w:rsidRDefault="00275233" w:rsidP="00CF3EDB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 w:rsidRPr="00F07EC4">
              <w:rPr>
                <w:rFonts w:ascii="Arial" w:hAnsi="Arial" w:cs="Arial"/>
                <w:color w:val="C45911" w:themeColor="accent2" w:themeShade="BF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C9C" w:rsidRDefault="00982C9C" w:rsidP="00DD6FA9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</w:p>
          <w:p w:rsidR="00275233" w:rsidRPr="00F07EC4" w:rsidRDefault="00CF1DB5" w:rsidP="00DD6FA9">
            <w:pPr>
              <w:jc w:val="center"/>
              <w:rPr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>2283,4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1DB5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В т.ч. </w:t>
            </w:r>
            <w:r w:rsidR="00CF1DB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982C9C" w:rsidP="00CF3EDB">
            <w:pPr>
              <w:jc w:val="center"/>
            </w:pPr>
            <w:r>
              <w:t>2104,1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областной 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424,3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33" w:rsidRDefault="00982C9C" w:rsidP="00DD6FA9">
            <w:pPr>
              <w:jc w:val="center"/>
            </w:pPr>
            <w:r>
              <w:t>65,1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33" w:rsidRDefault="00982C9C" w:rsidP="00DD6FA9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114,2</w:t>
            </w:r>
          </w:p>
        </w:tc>
      </w:tr>
      <w:tr w:rsidR="00275233" w:rsidRPr="00671505" w:rsidTr="00F07EC4">
        <w:trPr>
          <w:trHeight w:val="315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 всего по программе: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2380,9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D96">
              <w:rPr>
                <w:rFonts w:ascii="Arial" w:hAnsi="Arial" w:cs="Arial"/>
                <w:b/>
                <w:bCs/>
                <w:color w:val="000000"/>
              </w:rPr>
              <w:t>2331,0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4529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2989">
              <w:rPr>
                <w:rFonts w:ascii="Arial" w:hAnsi="Arial" w:cs="Arial"/>
                <w:b/>
                <w:bCs/>
                <w:color w:val="000000"/>
              </w:rPr>
              <w:t>800</w:t>
            </w:r>
            <w:r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452989" w:rsidP="004529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2335</w:t>
            </w:r>
            <w:r w:rsidR="00275233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982C9C" w:rsidP="00DD6F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5118,4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КСП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1828,1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1904,6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33" w:rsidRDefault="00452989" w:rsidP="00CF3EDB">
            <w:pPr>
              <w:jc w:val="center"/>
            </w:pPr>
            <w:r>
              <w:rPr>
                <w:rFonts w:ascii="Arial" w:hAnsi="Arial" w:cs="Arial"/>
                <w:color w:val="000000"/>
              </w:rPr>
              <w:t>2835,0</w:t>
            </w:r>
          </w:p>
        </w:tc>
      </w:tr>
      <w:tr w:rsidR="00982C9C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C9C" w:rsidRPr="00671505" w:rsidRDefault="00982C9C" w:rsidP="00CF3E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т.ч. федеральный 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C9C" w:rsidRPr="00671505" w:rsidRDefault="00982C9C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C9C" w:rsidRPr="00873D96" w:rsidRDefault="00982C9C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C9C" w:rsidRDefault="00982C9C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C9C" w:rsidRDefault="00982C9C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C9C" w:rsidRDefault="00982C9C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2104,1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982C9C" w:rsidP="00CF3E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т.ч. о</w:t>
            </w:r>
            <w:r w:rsidR="00275233" w:rsidRPr="00671505">
              <w:rPr>
                <w:rFonts w:ascii="Arial" w:hAnsi="Arial" w:cs="Arial"/>
                <w:color w:val="000000"/>
              </w:rPr>
              <w:t>бластной 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424,3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33" w:rsidRDefault="00982C9C" w:rsidP="00CF3EDB">
            <w:pPr>
              <w:jc w:val="center"/>
            </w:pPr>
            <w:r>
              <w:t>65,1</w:t>
            </w:r>
          </w:p>
        </w:tc>
      </w:tr>
      <w:tr w:rsidR="00275233" w:rsidRPr="00671505" w:rsidTr="00F07EC4">
        <w:trPr>
          <w:trHeight w:val="300"/>
          <w:jc w:val="center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873D96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873D96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33" w:rsidRDefault="00982C9C" w:rsidP="00CF3EDB">
            <w:pPr>
              <w:jc w:val="center"/>
            </w:pPr>
            <w:r>
              <w:t>114,2</w:t>
            </w:r>
          </w:p>
        </w:tc>
      </w:tr>
    </w:tbl>
    <w:p w:rsidR="00452989" w:rsidRDefault="00452989">
      <w:pPr>
        <w:rPr>
          <w:rFonts w:ascii="Arial" w:hAnsi="Arial" w:cs="Arial"/>
          <w:sz w:val="24"/>
          <w:szCs w:val="24"/>
        </w:rPr>
      </w:pPr>
    </w:p>
    <w:sectPr w:rsidR="00452989" w:rsidSect="004529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22" w:rsidRDefault="004C7622" w:rsidP="00AA5255">
      <w:pPr>
        <w:spacing w:after="0" w:line="240" w:lineRule="auto"/>
      </w:pPr>
      <w:r>
        <w:separator/>
      </w:r>
    </w:p>
  </w:endnote>
  <w:endnote w:type="continuationSeparator" w:id="0">
    <w:p w:rsidR="004C7622" w:rsidRDefault="004C7622" w:rsidP="00AA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22" w:rsidRDefault="004C7622" w:rsidP="00AA5255">
      <w:pPr>
        <w:spacing w:after="0" w:line="240" w:lineRule="auto"/>
      </w:pPr>
      <w:r>
        <w:separator/>
      </w:r>
    </w:p>
  </w:footnote>
  <w:footnote w:type="continuationSeparator" w:id="0">
    <w:p w:rsidR="004C7622" w:rsidRDefault="004C7622" w:rsidP="00AA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3473"/>
      <w:docPartObj>
        <w:docPartGallery w:val="Page Numbers (Top of Page)"/>
        <w:docPartUnique/>
      </w:docPartObj>
    </w:sdtPr>
    <w:sdtContent>
      <w:p w:rsidR="000519E0" w:rsidRDefault="0042386D">
        <w:pPr>
          <w:pStyle w:val="a6"/>
          <w:jc w:val="center"/>
        </w:pPr>
        <w:fldSimple w:instr=" PAGE   \* MERGEFORMAT ">
          <w:r w:rsidR="004C5463">
            <w:rPr>
              <w:noProof/>
            </w:rPr>
            <w:t>5</w:t>
          </w:r>
        </w:fldSimple>
      </w:p>
    </w:sdtContent>
  </w:sdt>
  <w:p w:rsidR="000519E0" w:rsidRDefault="000519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45"/>
    <w:rsid w:val="000519E0"/>
    <w:rsid w:val="00081686"/>
    <w:rsid w:val="000846CA"/>
    <w:rsid w:val="0008570C"/>
    <w:rsid w:val="00090368"/>
    <w:rsid w:val="000B776C"/>
    <w:rsid w:val="000E2952"/>
    <w:rsid w:val="000F67C2"/>
    <w:rsid w:val="00142508"/>
    <w:rsid w:val="0019283C"/>
    <w:rsid w:val="001D139D"/>
    <w:rsid w:val="001D15B1"/>
    <w:rsid w:val="001E0C07"/>
    <w:rsid w:val="001E3B41"/>
    <w:rsid w:val="002024FD"/>
    <w:rsid w:val="002174E6"/>
    <w:rsid w:val="00270445"/>
    <w:rsid w:val="00275233"/>
    <w:rsid w:val="002F7E0C"/>
    <w:rsid w:val="00301D1F"/>
    <w:rsid w:val="00313B3B"/>
    <w:rsid w:val="0038755D"/>
    <w:rsid w:val="003C4F6C"/>
    <w:rsid w:val="003F2595"/>
    <w:rsid w:val="0042386D"/>
    <w:rsid w:val="00452989"/>
    <w:rsid w:val="004618DE"/>
    <w:rsid w:val="004C5463"/>
    <w:rsid w:val="004C7622"/>
    <w:rsid w:val="004E7CB7"/>
    <w:rsid w:val="004F7176"/>
    <w:rsid w:val="005275DB"/>
    <w:rsid w:val="005332EE"/>
    <w:rsid w:val="005D057A"/>
    <w:rsid w:val="005E0D34"/>
    <w:rsid w:val="00653E8C"/>
    <w:rsid w:val="006E5EAB"/>
    <w:rsid w:val="00742A1E"/>
    <w:rsid w:val="0079696E"/>
    <w:rsid w:val="007D466D"/>
    <w:rsid w:val="007D4FB1"/>
    <w:rsid w:val="007F5EFD"/>
    <w:rsid w:val="00803380"/>
    <w:rsid w:val="00826A79"/>
    <w:rsid w:val="00873D96"/>
    <w:rsid w:val="0088497D"/>
    <w:rsid w:val="0089636A"/>
    <w:rsid w:val="008C10FA"/>
    <w:rsid w:val="008E7854"/>
    <w:rsid w:val="00903024"/>
    <w:rsid w:val="00905878"/>
    <w:rsid w:val="0091514B"/>
    <w:rsid w:val="00920CD1"/>
    <w:rsid w:val="0092593A"/>
    <w:rsid w:val="009351F0"/>
    <w:rsid w:val="00966BF8"/>
    <w:rsid w:val="009745D7"/>
    <w:rsid w:val="00982C9C"/>
    <w:rsid w:val="009D0EDE"/>
    <w:rsid w:val="009D3EDD"/>
    <w:rsid w:val="009D4777"/>
    <w:rsid w:val="009F53D1"/>
    <w:rsid w:val="00A069E4"/>
    <w:rsid w:val="00A074DB"/>
    <w:rsid w:val="00A740A2"/>
    <w:rsid w:val="00A95C22"/>
    <w:rsid w:val="00AA5255"/>
    <w:rsid w:val="00AF58F5"/>
    <w:rsid w:val="00AF6662"/>
    <w:rsid w:val="00B236E5"/>
    <w:rsid w:val="00B762E1"/>
    <w:rsid w:val="00BA3B60"/>
    <w:rsid w:val="00BD1468"/>
    <w:rsid w:val="00BE39BC"/>
    <w:rsid w:val="00C548FD"/>
    <w:rsid w:val="00CC2B29"/>
    <w:rsid w:val="00CF1DB5"/>
    <w:rsid w:val="00CF3EDB"/>
    <w:rsid w:val="00D76D10"/>
    <w:rsid w:val="00D834B4"/>
    <w:rsid w:val="00DD6C53"/>
    <w:rsid w:val="00DD6FA9"/>
    <w:rsid w:val="00E36709"/>
    <w:rsid w:val="00E907EA"/>
    <w:rsid w:val="00ED72D1"/>
    <w:rsid w:val="00F07EC4"/>
    <w:rsid w:val="00F31884"/>
    <w:rsid w:val="00FA2C94"/>
    <w:rsid w:val="00F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E1"/>
    <w:rPr>
      <w:rFonts w:ascii="Tahoma" w:hAnsi="Tahoma" w:cs="Tahoma"/>
      <w:sz w:val="16"/>
      <w:szCs w:val="16"/>
    </w:rPr>
  </w:style>
  <w:style w:type="character" w:customStyle="1" w:styleId="blk1">
    <w:name w:val="blk1"/>
    <w:rsid w:val="002024FD"/>
    <w:rPr>
      <w:vanish w:val="0"/>
      <w:webHidden w:val="0"/>
      <w:specVanish/>
    </w:rPr>
  </w:style>
  <w:style w:type="paragraph" w:styleId="a6">
    <w:name w:val="header"/>
    <w:basedOn w:val="a"/>
    <w:link w:val="a7"/>
    <w:uiPriority w:val="99"/>
    <w:unhideWhenUsed/>
    <w:rsid w:val="00AA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255"/>
  </w:style>
  <w:style w:type="paragraph" w:styleId="a8">
    <w:name w:val="footer"/>
    <w:basedOn w:val="a"/>
    <w:link w:val="a9"/>
    <w:uiPriority w:val="99"/>
    <w:semiHidden/>
    <w:unhideWhenUsed/>
    <w:rsid w:val="00AA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2022-05-25T02:17:00Z</cp:lastPrinted>
  <dcterms:created xsi:type="dcterms:W3CDTF">2022-11-09T07:44:00Z</dcterms:created>
  <dcterms:modified xsi:type="dcterms:W3CDTF">2022-11-09T07:44:00Z</dcterms:modified>
</cp:coreProperties>
</file>