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0A" w:rsidRPr="00B1070A" w:rsidRDefault="00B1070A" w:rsidP="00B1070A">
      <w:pPr>
        <w:shd w:val="clear" w:color="auto" w:fill="FFFFFF"/>
        <w:spacing w:before="267" w:after="180" w:line="267" w:lineRule="atLeast"/>
        <w:textAlignment w:val="baseline"/>
        <w:outlineLvl w:val="1"/>
        <w:rPr>
          <w:rFonts w:ascii="Tahoma" w:eastAsia="Times New Roman" w:hAnsi="Tahoma" w:cs="Tahoma"/>
          <w:b/>
          <w:bCs/>
          <w:color w:val="831618"/>
          <w:sz w:val="32"/>
          <w:szCs w:val="32"/>
          <w:lang w:eastAsia="ru-RU"/>
        </w:rPr>
      </w:pPr>
      <w:r w:rsidRPr="00B1070A">
        <w:rPr>
          <w:rFonts w:ascii="Tahoma" w:eastAsia="Times New Roman" w:hAnsi="Tahoma" w:cs="Tahoma"/>
          <w:b/>
          <w:bCs/>
          <w:color w:val="831618"/>
          <w:sz w:val="32"/>
          <w:szCs w:val="32"/>
          <w:lang w:eastAsia="ru-RU"/>
        </w:rPr>
        <w:t>Уточнено понятие «фиктивная постановка на учет по месту пребывания»</w:t>
      </w:r>
    </w:p>
    <w:p w:rsidR="00B1070A" w:rsidRPr="00B1070A" w:rsidRDefault="00B1070A" w:rsidP="00B1070A">
      <w:pPr>
        <w:shd w:val="clear" w:color="auto" w:fill="FFFFFF"/>
        <w:spacing w:after="0" w:line="240" w:lineRule="auto"/>
        <w:textAlignment w:val="baseline"/>
        <w:rPr>
          <w:rFonts w:ascii="Tahoma" w:eastAsia="Times New Roman" w:hAnsi="Tahoma" w:cs="Tahoma"/>
          <w:color w:val="303030"/>
          <w:sz w:val="18"/>
          <w:szCs w:val="18"/>
          <w:lang w:eastAsia="ru-RU"/>
        </w:rPr>
      </w:pPr>
    </w:p>
    <w:p w:rsidR="00B1070A" w:rsidRPr="00B1070A" w:rsidRDefault="00B1070A" w:rsidP="00B1070A">
      <w:pPr>
        <w:spacing w:after="0" w:line="240" w:lineRule="auto"/>
        <w:jc w:val="both"/>
        <w:textAlignment w:val="baseline"/>
        <w:rPr>
          <w:rFonts w:ascii="Tahoma" w:eastAsia="Times New Roman" w:hAnsi="Tahoma" w:cs="Tahoma"/>
          <w:color w:val="303030"/>
          <w:sz w:val="18"/>
          <w:szCs w:val="18"/>
          <w:lang w:eastAsia="ru-RU"/>
        </w:rPr>
      </w:pPr>
      <w:r w:rsidRPr="00B1070A">
        <w:rPr>
          <w:rFonts w:ascii="Tahoma" w:eastAsia="Times New Roman" w:hAnsi="Tahoma" w:cs="Tahoma"/>
          <w:color w:val="303030"/>
          <w:sz w:val="24"/>
          <w:szCs w:val="24"/>
          <w:bdr w:val="none" w:sz="0" w:space="0" w:color="auto" w:frame="1"/>
          <w:lang w:eastAsia="ru-RU"/>
        </w:rPr>
        <w:fldChar w:fldCharType="begin"/>
      </w:r>
      <w:r w:rsidRPr="00B1070A">
        <w:rPr>
          <w:rFonts w:ascii="Tahoma" w:eastAsia="Times New Roman" w:hAnsi="Tahoma" w:cs="Tahoma"/>
          <w:color w:val="303030"/>
          <w:sz w:val="24"/>
          <w:szCs w:val="24"/>
          <w:bdr w:val="none" w:sz="0" w:space="0" w:color="auto" w:frame="1"/>
          <w:lang w:eastAsia="ru-RU"/>
        </w:rPr>
        <w:instrText xml:space="preserve"> HYPERLINK "http://publication.pravo.gov.ru/Document/View/0001201810110008" </w:instrText>
      </w:r>
      <w:r w:rsidRPr="00B1070A">
        <w:rPr>
          <w:rFonts w:ascii="Tahoma" w:eastAsia="Times New Roman" w:hAnsi="Tahoma" w:cs="Tahoma"/>
          <w:color w:val="303030"/>
          <w:sz w:val="24"/>
          <w:szCs w:val="24"/>
          <w:bdr w:val="none" w:sz="0" w:space="0" w:color="auto" w:frame="1"/>
          <w:lang w:eastAsia="ru-RU"/>
        </w:rPr>
        <w:fldChar w:fldCharType="separate"/>
      </w:r>
      <w:r w:rsidRPr="00B1070A">
        <w:rPr>
          <w:rFonts w:ascii="Tahoma" w:eastAsia="Times New Roman" w:hAnsi="Tahoma" w:cs="Tahoma"/>
          <w:color w:val="617CA7"/>
          <w:sz w:val="24"/>
          <w:szCs w:val="24"/>
          <w:u w:val="single"/>
          <w:lang w:eastAsia="ru-RU"/>
        </w:rPr>
        <w:t>Федеральным законом от 11.10.2018 № 366-ФЗ внесены изменения в статьи 2 и 23 Федерального закона «О миграционном учете иностранных граждан и лиц без гражданства в Российской Федерации»</w:t>
      </w:r>
      <w:r w:rsidRPr="00B1070A">
        <w:rPr>
          <w:rFonts w:ascii="Tahoma" w:eastAsia="Times New Roman" w:hAnsi="Tahoma" w:cs="Tahoma"/>
          <w:color w:val="303030"/>
          <w:sz w:val="24"/>
          <w:szCs w:val="24"/>
          <w:bdr w:val="none" w:sz="0" w:space="0" w:color="auto" w:frame="1"/>
          <w:lang w:eastAsia="ru-RU"/>
        </w:rPr>
        <w:fldChar w:fldCharType="end"/>
      </w:r>
      <w:r w:rsidRPr="00B1070A">
        <w:rPr>
          <w:rFonts w:ascii="Tahoma" w:eastAsia="Times New Roman" w:hAnsi="Tahoma" w:cs="Tahoma"/>
          <w:color w:val="303030"/>
          <w:sz w:val="24"/>
          <w:szCs w:val="24"/>
          <w:bdr w:val="none" w:sz="0" w:space="0" w:color="auto" w:frame="1"/>
          <w:lang w:eastAsia="ru-RU"/>
        </w:rPr>
        <w:t>.</w:t>
      </w:r>
    </w:p>
    <w:p w:rsidR="00B1070A" w:rsidRPr="00B1070A" w:rsidRDefault="00B1070A" w:rsidP="00B1070A">
      <w:pPr>
        <w:spacing w:after="0" w:line="240" w:lineRule="auto"/>
        <w:jc w:val="both"/>
        <w:textAlignment w:val="baseline"/>
        <w:rPr>
          <w:rFonts w:ascii="Tahoma" w:eastAsia="Times New Roman" w:hAnsi="Tahoma" w:cs="Tahoma"/>
          <w:color w:val="303030"/>
          <w:sz w:val="18"/>
          <w:szCs w:val="18"/>
          <w:lang w:eastAsia="ru-RU"/>
        </w:rPr>
      </w:pPr>
      <w:proofErr w:type="gramStart"/>
      <w:r w:rsidRPr="00B1070A">
        <w:rPr>
          <w:rFonts w:ascii="Tahoma" w:eastAsia="Times New Roman" w:hAnsi="Tahoma" w:cs="Tahoma"/>
          <w:color w:val="303030"/>
          <w:sz w:val="24"/>
          <w:szCs w:val="24"/>
          <w:bdr w:val="none" w:sz="0" w:space="0" w:color="auto" w:frame="1"/>
          <w:lang w:eastAsia="ru-RU"/>
        </w:rPr>
        <w:t>Согласно внесенным изменениям, под фиктивной постановкой на учет по месту пребывания  понимается постановка иностранного гражданина или лица без гражданства на учет по месту пребывания на основании представления заведомо недостоверных сведений или документов, либо постановка иностранного гражданина или лица без гражданства на учет по месту пребывания в жилом или ином помещении без их намерения фактически проживать в этом помещении или без</w:t>
      </w:r>
      <w:proofErr w:type="gramEnd"/>
      <w:r w:rsidRPr="00B1070A">
        <w:rPr>
          <w:rFonts w:ascii="Tahoma" w:eastAsia="Times New Roman" w:hAnsi="Tahoma" w:cs="Tahoma"/>
          <w:color w:val="303030"/>
          <w:sz w:val="24"/>
          <w:szCs w:val="24"/>
          <w:bdr w:val="none" w:sz="0" w:space="0" w:color="auto" w:frame="1"/>
          <w:lang w:eastAsia="ru-RU"/>
        </w:rPr>
        <w:t xml:space="preserve"> намерения принимающей стороны предоставить им это помещение для фактического проживания, либо постановка иностранного гражданина или лица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B1070A" w:rsidRPr="00B1070A" w:rsidRDefault="00B1070A" w:rsidP="00B1070A">
      <w:pPr>
        <w:spacing w:after="0" w:line="240" w:lineRule="auto"/>
        <w:jc w:val="both"/>
        <w:textAlignment w:val="baseline"/>
        <w:rPr>
          <w:rFonts w:ascii="Tahoma" w:eastAsia="Times New Roman" w:hAnsi="Tahoma" w:cs="Tahoma"/>
          <w:color w:val="303030"/>
          <w:sz w:val="18"/>
          <w:szCs w:val="18"/>
          <w:lang w:eastAsia="ru-RU"/>
        </w:rPr>
      </w:pPr>
      <w:r w:rsidRPr="00B1070A">
        <w:rPr>
          <w:rFonts w:ascii="Tahoma" w:eastAsia="Times New Roman" w:hAnsi="Tahoma" w:cs="Tahoma"/>
          <w:color w:val="303030"/>
          <w:sz w:val="24"/>
          <w:szCs w:val="24"/>
          <w:bdr w:val="none" w:sz="0" w:space="0" w:color="auto" w:frame="1"/>
          <w:lang w:eastAsia="ru-RU"/>
        </w:rPr>
        <w:t>Указанные поправки направлены на предотвращение фиктивной регистрации иностранных граждан и лиц без гражданства в Российской Федерации в нежилых помещениях по месту пребывания.</w:t>
      </w:r>
    </w:p>
    <w:p w:rsidR="00C173C9" w:rsidRDefault="00C173C9"/>
    <w:sectPr w:rsidR="00C173C9" w:rsidSect="00C173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1070A"/>
    <w:rsid w:val="00B1070A"/>
    <w:rsid w:val="00C17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3C9"/>
  </w:style>
  <w:style w:type="paragraph" w:styleId="2">
    <w:name w:val="heading 2"/>
    <w:basedOn w:val="a"/>
    <w:link w:val="20"/>
    <w:uiPriority w:val="9"/>
    <w:qFormat/>
    <w:rsid w:val="00B107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070A"/>
    <w:rPr>
      <w:rFonts w:ascii="Times New Roman" w:eastAsia="Times New Roman" w:hAnsi="Times New Roman" w:cs="Times New Roman"/>
      <w:b/>
      <w:bCs/>
      <w:sz w:val="36"/>
      <w:szCs w:val="36"/>
      <w:lang w:eastAsia="ru-RU"/>
    </w:rPr>
  </w:style>
  <w:style w:type="character" w:customStyle="1" w:styleId="date">
    <w:name w:val="date"/>
    <w:basedOn w:val="a0"/>
    <w:rsid w:val="00B1070A"/>
  </w:style>
  <w:style w:type="paragraph" w:styleId="a3">
    <w:name w:val="Normal (Web)"/>
    <w:basedOn w:val="a"/>
    <w:uiPriority w:val="99"/>
    <w:semiHidden/>
    <w:unhideWhenUsed/>
    <w:rsid w:val="00B107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070A"/>
    <w:rPr>
      <w:color w:val="0000FF"/>
      <w:u w:val="single"/>
    </w:rPr>
  </w:style>
</w:styles>
</file>

<file path=word/webSettings.xml><?xml version="1.0" encoding="utf-8"?>
<w:webSettings xmlns:r="http://schemas.openxmlformats.org/officeDocument/2006/relationships" xmlns:w="http://schemas.openxmlformats.org/wordprocessingml/2006/main">
  <w:divs>
    <w:div w:id="197329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2018-11-01T05:20:00Z</dcterms:created>
  <dcterms:modified xsi:type="dcterms:W3CDTF">2018-11-01T05:21:00Z</dcterms:modified>
</cp:coreProperties>
</file>