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9A7" w:rsidRPr="007149A7" w:rsidRDefault="007149A7" w:rsidP="007149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bookmarkStart w:id="0" w:name="_GoBack"/>
      <w:r w:rsidRPr="007149A7">
        <w:rPr>
          <w:rStyle w:val="a4"/>
          <w:rFonts w:ascii="Arial" w:hAnsi="Arial" w:cs="Arial"/>
          <w:color w:val="000000" w:themeColor="text1"/>
          <w:sz w:val="21"/>
          <w:szCs w:val="21"/>
        </w:rPr>
        <w:t>В соответствии с Уставом Кривошеинского сельского поселения полномочия по осуществлению муниципального земельного контроля возложены на Администрацию Кривошеинского сельского поселения.</w:t>
      </w:r>
    </w:p>
    <w:p w:rsidR="007149A7" w:rsidRPr="007149A7" w:rsidRDefault="007149A7" w:rsidP="007149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7149A7">
        <w:rPr>
          <w:rStyle w:val="a4"/>
          <w:rFonts w:ascii="Arial" w:hAnsi="Arial" w:cs="Arial"/>
          <w:color w:val="000000" w:themeColor="text1"/>
          <w:sz w:val="21"/>
          <w:szCs w:val="21"/>
        </w:rPr>
        <w:t>Проведение муниципального земельного контроля осуществляется в соответствии с Конституцией Российской Федерации, Земельным кодексом Российской Федерации,  Кодексом Российской Федерации об административных правонарушениях,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31 июля 2020 года №248-ФЗ «О государственном контроле (надзоре) и муниципальном контроле в Российской Федерации», Федеральным Законом от 26 декабря 2008 года №394-ФЗ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Кривошеинского сельского поселения, Решением Совета Кривошеинского сельского поселения от 07.10.2021 № 40 «Об утверждении Положения о муниципальном земельном контроле  в границах  Кривошеинского сельского поселения» (</w:t>
      </w:r>
      <w:r w:rsidRPr="007149A7">
        <w:rPr>
          <w:rFonts w:ascii="Arial" w:hAnsi="Arial" w:cs="Arial"/>
          <w:color w:val="000000" w:themeColor="text1"/>
          <w:sz w:val="21"/>
          <w:szCs w:val="21"/>
        </w:rPr>
        <w:t>с изменениями и дополнениями от 27.01.2022).</w:t>
      </w:r>
    </w:p>
    <w:p w:rsidR="007149A7" w:rsidRPr="007149A7" w:rsidRDefault="007149A7" w:rsidP="007149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7149A7">
        <w:rPr>
          <w:rStyle w:val="a4"/>
          <w:rFonts w:ascii="Arial" w:hAnsi="Arial" w:cs="Arial"/>
          <w:color w:val="000000" w:themeColor="text1"/>
          <w:sz w:val="21"/>
          <w:szCs w:val="21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7149A7" w:rsidRPr="007149A7" w:rsidRDefault="007149A7" w:rsidP="007149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7149A7">
        <w:rPr>
          <w:rStyle w:val="a4"/>
          <w:rFonts w:ascii="Arial" w:hAnsi="Arial" w:cs="Arial"/>
          <w:color w:val="000000" w:themeColor="text1"/>
          <w:sz w:val="21"/>
          <w:szCs w:val="21"/>
        </w:rPr>
        <w:t>Объектами земельных отношений являются земли, земельные участки или части земельных участков в границах Кривошеинского сельского поселения.</w:t>
      </w:r>
    </w:p>
    <w:p w:rsidR="007149A7" w:rsidRPr="007149A7" w:rsidRDefault="007149A7" w:rsidP="007149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7149A7">
        <w:rPr>
          <w:rStyle w:val="a4"/>
          <w:rFonts w:ascii="Arial" w:hAnsi="Arial" w:cs="Arial"/>
          <w:color w:val="000000" w:themeColor="text1"/>
          <w:sz w:val="21"/>
          <w:szCs w:val="21"/>
        </w:rPr>
        <w:t>          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7149A7" w:rsidRPr="007149A7" w:rsidRDefault="007149A7" w:rsidP="007149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7149A7">
        <w:rPr>
          <w:rStyle w:val="a4"/>
          <w:rFonts w:ascii="Arial" w:hAnsi="Arial" w:cs="Arial"/>
          <w:color w:val="000000" w:themeColor="text1"/>
          <w:sz w:val="21"/>
          <w:szCs w:val="21"/>
        </w:rPr>
        <w:t>            Плановые проверки по муниципальному земельному контролю в отношении юридических лиц и индивидуальных предпринимателей на 2022 год запланированы не были, внеплановые проверки не осуществлялись</w:t>
      </w:r>
    </w:p>
    <w:bookmarkEnd w:id="0"/>
    <w:p w:rsidR="000E6CF3" w:rsidRPr="007149A7" w:rsidRDefault="000E6CF3">
      <w:pPr>
        <w:rPr>
          <w:color w:val="000000" w:themeColor="text1"/>
        </w:rPr>
      </w:pPr>
    </w:p>
    <w:sectPr w:rsidR="000E6CF3" w:rsidRPr="00714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98C"/>
    <w:rsid w:val="000E6CF3"/>
    <w:rsid w:val="007149A7"/>
    <w:rsid w:val="00BA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6FAA3-ED1C-450F-A378-5363E15F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4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149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1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2024-05-07T18:22:00Z</dcterms:created>
  <dcterms:modified xsi:type="dcterms:W3CDTF">2024-05-07T18:22:00Z</dcterms:modified>
</cp:coreProperties>
</file>